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53C3" w14:textId="77777777" w:rsidR="005204BE" w:rsidRDefault="005B5E4E">
      <w:pPr>
        <w:pStyle w:val="Kop1"/>
      </w:pPr>
      <w:r>
        <w:t>Mini-workshop: De 5 Gespreksstappen van Leren Leren</w:t>
      </w:r>
    </w:p>
    <w:p w14:paraId="04D13B68" w14:textId="77777777" w:rsidR="005204BE" w:rsidRDefault="005B5E4E">
      <w:r>
        <w:t>Voor docenten die eigenaarschap en reflectie willen versterken</w:t>
      </w:r>
    </w:p>
    <w:p w14:paraId="69E0B6E8" w14:textId="77777777" w:rsidR="005204BE" w:rsidRDefault="005B5E4E">
      <w:r>
        <w:t>Doel: Docenten ervaren hoe ze met vijf eenvoudige gespreksstappen studenten helpen om bewust te leren leren: van plannen en uitvoeren tot reflecteren en bijstellen.</w:t>
      </w:r>
    </w:p>
    <w:p w14:paraId="6CD5CFF9" w14:textId="77777777" w:rsidR="005204BE" w:rsidRDefault="005B5E4E">
      <w:pPr>
        <w:pStyle w:val="Kop2"/>
      </w:pPr>
      <w:r>
        <w:t>De 5 Gespreksstappen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204BE" w14:paraId="469B741D" w14:textId="77777777">
        <w:tc>
          <w:tcPr>
            <w:tcW w:w="2160" w:type="dxa"/>
          </w:tcPr>
          <w:p w14:paraId="619880A9" w14:textId="77777777" w:rsidR="005204BE" w:rsidRDefault="005B5E4E">
            <w:r>
              <w:t>Fase</w:t>
            </w:r>
          </w:p>
        </w:tc>
        <w:tc>
          <w:tcPr>
            <w:tcW w:w="2160" w:type="dxa"/>
          </w:tcPr>
          <w:p w14:paraId="328CC151" w14:textId="77777777" w:rsidR="005204BE" w:rsidRDefault="005B5E4E">
            <w:r>
              <w:t>Kernvraag</w:t>
            </w:r>
          </w:p>
        </w:tc>
        <w:tc>
          <w:tcPr>
            <w:tcW w:w="2160" w:type="dxa"/>
          </w:tcPr>
          <w:p w14:paraId="5CE105CF" w14:textId="77777777" w:rsidR="005204BE" w:rsidRDefault="005B5E4E">
            <w:r>
              <w:t>Doel voor de student</w:t>
            </w:r>
          </w:p>
        </w:tc>
        <w:tc>
          <w:tcPr>
            <w:tcW w:w="2160" w:type="dxa"/>
          </w:tcPr>
          <w:p w14:paraId="3FA8B7AE" w14:textId="77777777" w:rsidR="005204BE" w:rsidRDefault="005B5E4E">
            <w:r>
              <w:t>Rol van de docent</w:t>
            </w:r>
          </w:p>
        </w:tc>
      </w:tr>
      <w:tr w:rsidR="005204BE" w14:paraId="69CAE8F9" w14:textId="77777777">
        <w:tc>
          <w:tcPr>
            <w:tcW w:w="2160" w:type="dxa"/>
          </w:tcPr>
          <w:p w14:paraId="54C25792" w14:textId="77777777" w:rsidR="005204BE" w:rsidRDefault="005B5E4E">
            <w:r>
              <w:t>1</w:t>
            </w:r>
            <w:r>
              <w:t>️</w:t>
            </w:r>
            <w:r>
              <w:t>⃣</w:t>
            </w:r>
            <w:r>
              <w:t xml:space="preserve"> Doel verkennen</w:t>
            </w:r>
          </w:p>
        </w:tc>
        <w:tc>
          <w:tcPr>
            <w:tcW w:w="2160" w:type="dxa"/>
          </w:tcPr>
          <w:p w14:paraId="3EA6707A" w14:textId="77777777" w:rsidR="005204BE" w:rsidRDefault="005B5E4E">
            <w:r>
              <w:t>Wat wil je leren?</w:t>
            </w:r>
          </w:p>
        </w:tc>
        <w:tc>
          <w:tcPr>
            <w:tcW w:w="2160" w:type="dxa"/>
          </w:tcPr>
          <w:p w14:paraId="1235DC81" w14:textId="77777777" w:rsidR="005204BE" w:rsidRDefault="005B5E4E">
            <w:r>
              <w:t>Intentie en richting voelen</w:t>
            </w:r>
          </w:p>
        </w:tc>
        <w:tc>
          <w:tcPr>
            <w:tcW w:w="2160" w:type="dxa"/>
          </w:tcPr>
          <w:p w14:paraId="3758EEB8" w14:textId="77777777" w:rsidR="005204BE" w:rsidRDefault="005B5E4E">
            <w:r>
              <w:t>Ontdekken wat de student belangrijk vindt</w:t>
            </w:r>
          </w:p>
        </w:tc>
      </w:tr>
      <w:tr w:rsidR="005204BE" w14:paraId="10284929" w14:textId="77777777">
        <w:tc>
          <w:tcPr>
            <w:tcW w:w="2160" w:type="dxa"/>
          </w:tcPr>
          <w:p w14:paraId="28589A62" w14:textId="77777777" w:rsidR="005204BE" w:rsidRDefault="005B5E4E">
            <w:r>
              <w:t>2</w:t>
            </w:r>
            <w:r>
              <w:t>️</w:t>
            </w:r>
            <w:r>
              <w:t>⃣</w:t>
            </w:r>
            <w:r>
              <w:t xml:space="preserve"> Plan maken</w:t>
            </w:r>
          </w:p>
        </w:tc>
        <w:tc>
          <w:tcPr>
            <w:tcW w:w="2160" w:type="dxa"/>
          </w:tcPr>
          <w:p w14:paraId="6A277A17" w14:textId="77777777" w:rsidR="005204BE" w:rsidRDefault="005B5E4E">
            <w:r>
              <w:t>Hoe ga je dat aanpakken?</w:t>
            </w:r>
          </w:p>
        </w:tc>
        <w:tc>
          <w:tcPr>
            <w:tcW w:w="2160" w:type="dxa"/>
          </w:tcPr>
          <w:p w14:paraId="0783B20E" w14:textId="77777777" w:rsidR="005204BE" w:rsidRDefault="005B5E4E">
            <w:r>
              <w:t>Strategie kiezen, realistisch plannen</w:t>
            </w:r>
          </w:p>
        </w:tc>
        <w:tc>
          <w:tcPr>
            <w:tcW w:w="2160" w:type="dxa"/>
          </w:tcPr>
          <w:p w14:paraId="62527390" w14:textId="77777777" w:rsidR="005204BE" w:rsidRDefault="005B5E4E">
            <w:r>
              <w:t>Structuur en houvast bieden</w:t>
            </w:r>
          </w:p>
        </w:tc>
      </w:tr>
      <w:tr w:rsidR="005204BE" w14:paraId="63C79621" w14:textId="77777777">
        <w:tc>
          <w:tcPr>
            <w:tcW w:w="2160" w:type="dxa"/>
          </w:tcPr>
          <w:p w14:paraId="748B684F" w14:textId="77777777" w:rsidR="005204BE" w:rsidRDefault="005B5E4E">
            <w:r>
              <w:t>3</w:t>
            </w:r>
            <w:r>
              <w:t>️</w:t>
            </w:r>
            <w:r>
              <w:t>⃣</w:t>
            </w:r>
            <w:r>
              <w:t xml:space="preserve"> Uitvoeren</w:t>
            </w:r>
          </w:p>
        </w:tc>
        <w:tc>
          <w:tcPr>
            <w:tcW w:w="2160" w:type="dxa"/>
          </w:tcPr>
          <w:p w14:paraId="232D844E" w14:textId="77777777" w:rsidR="005204BE" w:rsidRDefault="005B5E4E">
            <w:r>
              <w:t>Wat doe je nu concreet?</w:t>
            </w:r>
          </w:p>
        </w:tc>
        <w:tc>
          <w:tcPr>
            <w:tcW w:w="2160" w:type="dxa"/>
          </w:tcPr>
          <w:p w14:paraId="24396381" w14:textId="77777777" w:rsidR="005204BE" w:rsidRDefault="005B5E4E">
            <w:r>
              <w:t>Actie koppelen aan doel</w:t>
            </w:r>
          </w:p>
        </w:tc>
        <w:tc>
          <w:tcPr>
            <w:tcW w:w="2160" w:type="dxa"/>
          </w:tcPr>
          <w:p w14:paraId="48AB040F" w14:textId="77777777" w:rsidR="005204BE" w:rsidRDefault="005B5E4E">
            <w:r>
              <w:t>Coachend volgen, feedback geven</w:t>
            </w:r>
          </w:p>
        </w:tc>
      </w:tr>
      <w:tr w:rsidR="005204BE" w14:paraId="68915B5C" w14:textId="77777777">
        <w:tc>
          <w:tcPr>
            <w:tcW w:w="2160" w:type="dxa"/>
          </w:tcPr>
          <w:p w14:paraId="7AD7524A" w14:textId="77777777" w:rsidR="005204BE" w:rsidRDefault="005B5E4E">
            <w:r>
              <w:t>4</w:t>
            </w:r>
            <w:r>
              <w:t>️</w:t>
            </w:r>
            <w:r>
              <w:t>⃣</w:t>
            </w:r>
            <w:r>
              <w:t xml:space="preserve"> Reflecteren</w:t>
            </w:r>
          </w:p>
        </w:tc>
        <w:tc>
          <w:tcPr>
            <w:tcW w:w="2160" w:type="dxa"/>
          </w:tcPr>
          <w:p w14:paraId="317CED13" w14:textId="77777777" w:rsidR="005204BE" w:rsidRDefault="005B5E4E">
            <w:r>
              <w:t>Wat merk je op of leer je hiervan?</w:t>
            </w:r>
          </w:p>
        </w:tc>
        <w:tc>
          <w:tcPr>
            <w:tcW w:w="2160" w:type="dxa"/>
          </w:tcPr>
          <w:p w14:paraId="209FC60D" w14:textId="77777777" w:rsidR="005204BE" w:rsidRDefault="005B5E4E">
            <w:r>
              <w:t>Inzicht in effect</w:t>
            </w:r>
          </w:p>
        </w:tc>
        <w:tc>
          <w:tcPr>
            <w:tcW w:w="2160" w:type="dxa"/>
          </w:tcPr>
          <w:p w14:paraId="2C7D9387" w14:textId="77777777" w:rsidR="005204BE" w:rsidRDefault="005B5E4E">
            <w:r>
              <w:t>Vertragen, doorvragen, benoemen van groei</w:t>
            </w:r>
          </w:p>
        </w:tc>
      </w:tr>
      <w:tr w:rsidR="005204BE" w14:paraId="5B442FD6" w14:textId="77777777">
        <w:tc>
          <w:tcPr>
            <w:tcW w:w="2160" w:type="dxa"/>
          </w:tcPr>
          <w:p w14:paraId="2B6AD6E7" w14:textId="77777777" w:rsidR="005204BE" w:rsidRDefault="005B5E4E">
            <w:r>
              <w:t>5</w:t>
            </w:r>
            <w:r>
              <w:t>️</w:t>
            </w:r>
            <w:r>
              <w:t>⃣</w:t>
            </w:r>
            <w:r>
              <w:t xml:space="preserve"> Bijstellen</w:t>
            </w:r>
          </w:p>
        </w:tc>
        <w:tc>
          <w:tcPr>
            <w:tcW w:w="2160" w:type="dxa"/>
          </w:tcPr>
          <w:p w14:paraId="3CC326C6" w14:textId="77777777" w:rsidR="005204BE" w:rsidRDefault="005B5E4E">
            <w:r>
              <w:t>Wat helpt de volgende keer?</w:t>
            </w:r>
          </w:p>
        </w:tc>
        <w:tc>
          <w:tcPr>
            <w:tcW w:w="2160" w:type="dxa"/>
          </w:tcPr>
          <w:p w14:paraId="25B33F04" w14:textId="77777777" w:rsidR="005204BE" w:rsidRDefault="005B5E4E">
            <w:r>
              <w:t>Zelfregulatie en eigenaarschap</w:t>
            </w:r>
          </w:p>
        </w:tc>
        <w:tc>
          <w:tcPr>
            <w:tcW w:w="2160" w:type="dxa"/>
          </w:tcPr>
          <w:p w14:paraId="6885420F" w14:textId="77777777" w:rsidR="005204BE" w:rsidRDefault="005B5E4E">
            <w:r>
              <w:t>Positief afronden, aanzetten tot volgende stap</w:t>
            </w:r>
          </w:p>
        </w:tc>
      </w:tr>
    </w:tbl>
    <w:p w14:paraId="61EBFE48" w14:textId="77777777" w:rsidR="005204BE" w:rsidRDefault="005B5E4E">
      <w:pPr>
        <w:pStyle w:val="Kop2"/>
      </w:pPr>
      <w:r>
        <w:t>Werkvorm: Coachgesprek in duo’s (± 25 min)</w:t>
      </w:r>
    </w:p>
    <w:p w14:paraId="3586EC52" w14:textId="77777777" w:rsidR="005204BE" w:rsidRDefault="005B5E4E">
      <w:r>
        <w:t>Doel: ervaren hoe de 5 stappen het leren verdiepen.</w:t>
      </w:r>
    </w:p>
    <w:p w14:paraId="1424C94D" w14:textId="77777777" w:rsidR="005204BE" w:rsidRDefault="005B5E4E">
      <w:pPr>
        <w:pStyle w:val="Lijstopsomteken"/>
      </w:pPr>
      <w:r>
        <w:t>Vorm tweetallen.</w:t>
      </w:r>
    </w:p>
    <w:p w14:paraId="624B5BB3" w14:textId="77777777" w:rsidR="005204BE" w:rsidRDefault="005B5E4E">
      <w:pPr>
        <w:pStyle w:val="Lijstopsomteken"/>
      </w:pPr>
      <w:r>
        <w:t>Eén is ‘student’, één is ‘coach’.</w:t>
      </w:r>
    </w:p>
    <w:p w14:paraId="0009BBDF" w14:textId="77777777" w:rsidR="005204BE" w:rsidRDefault="005B5E4E">
      <w:pPr>
        <w:pStyle w:val="Lijstopsomteken"/>
      </w:pPr>
      <w:r>
        <w:t>Gebruik de vijf vragen als leidraad.</w:t>
      </w:r>
    </w:p>
    <w:p w14:paraId="10790553" w14:textId="77777777" w:rsidR="005204BE" w:rsidRDefault="005B5E4E">
      <w:pPr>
        <w:pStyle w:val="Lijstopsomteken"/>
      </w:pPr>
      <w:r>
        <w:t>Wissel na 10 minuten van rol.</w:t>
      </w:r>
    </w:p>
    <w:p w14:paraId="0DCDF42F" w14:textId="77777777" w:rsidR="005204BE" w:rsidRDefault="005B5E4E">
      <w:pPr>
        <w:pStyle w:val="Lijstopsomteken"/>
      </w:pPr>
      <w:r>
        <w:t>Bespreek plenair: Welke vragen maakten echt verschil?</w:t>
      </w:r>
    </w:p>
    <w:p w14:paraId="311D6498" w14:textId="77777777" w:rsidR="005204BE" w:rsidRDefault="005B5E4E">
      <w:r>
        <w:t>Reflectievraag: Wanneer zie jij dat een student écht leert — en wat deed jij op dat moment?</w:t>
      </w:r>
    </w:p>
    <w:p w14:paraId="4FA8E15F" w14:textId="77777777" w:rsidR="005204BE" w:rsidRDefault="005B5E4E">
      <w:pPr>
        <w:pStyle w:val="Kop2"/>
      </w:pPr>
      <w:r>
        <w:t>Reflectiekaart</w:t>
      </w:r>
    </w:p>
    <w:p w14:paraId="1CDACC16" w14:textId="77777777" w:rsidR="005204BE" w:rsidRDefault="005B5E4E">
      <w:pPr>
        <w:pStyle w:val="Lijstopsomteken"/>
      </w:pPr>
      <w:r>
        <w:t>Wat herken ik in mijn eigen gesprekken?</w:t>
      </w:r>
    </w:p>
    <w:p w14:paraId="10D421EA" w14:textId="77777777" w:rsidR="005204BE" w:rsidRDefault="005B5E4E">
      <w:pPr>
        <w:pStyle w:val="Lijstopsomteken"/>
      </w:pPr>
      <w:r>
        <w:t>Welke stap gebruik ik al sterk?</w:t>
      </w:r>
    </w:p>
    <w:p w14:paraId="3525D125" w14:textId="77777777" w:rsidR="005204BE" w:rsidRDefault="005B5E4E">
      <w:pPr>
        <w:pStyle w:val="Lijstopsomteken"/>
      </w:pPr>
      <w:r>
        <w:t>Welke wil ik bewuster oefenen komende week?</w:t>
      </w:r>
    </w:p>
    <w:p w14:paraId="06D548B2" w14:textId="77777777" w:rsidR="005204BE" w:rsidRDefault="005B5E4E">
      <w:pPr>
        <w:pStyle w:val="Kop2"/>
      </w:pPr>
      <w:r>
        <w:lastRenderedPageBreak/>
        <w:t>Afronding</w:t>
      </w:r>
    </w:p>
    <w:p w14:paraId="3F527662" w14:textId="77777777" w:rsidR="005204BE" w:rsidRDefault="005B5E4E">
      <w:r>
        <w:t>Sluit af met één kernzin per deelnemer: “Ik neem mee dat …”</w:t>
      </w:r>
    </w:p>
    <w:p w14:paraId="59945D66" w14:textId="77777777" w:rsidR="005204BE" w:rsidRDefault="005B5E4E">
      <w:r>
        <w:t>Deel vervolgens de link of QR-code naar de Leren-Leren Coach in Copilot of ChatGPT zodat ze het gesprek met studenten digitaal kunnen voortzetten.</w:t>
      </w:r>
    </w:p>
    <w:p w14:paraId="2BCFFD0E" w14:textId="77777777" w:rsidR="005204BE" w:rsidRDefault="005B5E4E">
      <w:pPr>
        <w:pStyle w:val="Kop2"/>
      </w:pPr>
      <w:r>
        <w:t>Tekst voor in de nieuwsbrief (Inspirerend Oplaadpunt)</w:t>
      </w:r>
    </w:p>
    <w:p w14:paraId="652BC43F" w14:textId="77777777" w:rsidR="005204BE" w:rsidRDefault="005B5E4E">
      <w:r>
        <w:t>Wil je leren leren zichtbaar maken in jouw les of SLB-gesprek?</w:t>
      </w:r>
      <w:r>
        <w:br/>
        <w:t>In deze mini-workshop ontdek je de 5 Gespreksstappen van Leren Leren: een praktische gesprekscyclus die studenten helpt denken, doen én reflecteren te verbinden.</w:t>
      </w:r>
      <w:r>
        <w:br/>
      </w:r>
      <w:r>
        <w:br/>
        <w:t>✳</w:t>
      </w:r>
      <w:r>
        <w:t>️</w:t>
      </w:r>
      <w:r>
        <w:t xml:space="preserve"> Download de reflectiekaarten of gebruik ze tijdens je volgende teamoverleg.</w:t>
      </w:r>
      <w:r>
        <w:br/>
        <w:t>✳</w:t>
      </w:r>
      <w:r>
        <w:t>️</w:t>
      </w:r>
      <w:r>
        <w:t xml:space="preserve"> Wil je dit samen ervaren? Sluit dan aan bij de inspiratiesessie op [datum] bij ROC van Twente / Studio Umoya.</w:t>
      </w:r>
      <w:r>
        <w:br/>
      </w:r>
      <w:r>
        <w:br/>
        <w:t xml:space="preserve">Samen leren leren – stap voor stap. </w:t>
      </w:r>
      <w:r>
        <w:t>🌿</w:t>
      </w:r>
    </w:p>
    <w:sectPr w:rsidR="005204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732926">
    <w:abstractNumId w:val="8"/>
  </w:num>
  <w:num w:numId="2" w16cid:durableId="807745208">
    <w:abstractNumId w:val="6"/>
  </w:num>
  <w:num w:numId="3" w16cid:durableId="1868177768">
    <w:abstractNumId w:val="5"/>
  </w:num>
  <w:num w:numId="4" w16cid:durableId="1091969044">
    <w:abstractNumId w:val="4"/>
  </w:num>
  <w:num w:numId="5" w16cid:durableId="2013952937">
    <w:abstractNumId w:val="7"/>
  </w:num>
  <w:num w:numId="6" w16cid:durableId="396824609">
    <w:abstractNumId w:val="3"/>
  </w:num>
  <w:num w:numId="7" w16cid:durableId="2016373977">
    <w:abstractNumId w:val="2"/>
  </w:num>
  <w:num w:numId="8" w16cid:durableId="607393052">
    <w:abstractNumId w:val="1"/>
  </w:num>
  <w:num w:numId="9" w16cid:durableId="31217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04BE"/>
    <w:rsid w:val="005B5E4E"/>
    <w:rsid w:val="00AA1D8D"/>
    <w:rsid w:val="00B47730"/>
    <w:rsid w:val="00CB0664"/>
    <w:rsid w:val="00FC693F"/>
    <w:rsid w:val="00F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55D95"/>
  <w14:defaultImageDpi w14:val="300"/>
  <w15:docId w15:val="{1309D84C-D4D4-414D-85CD-8A3BD7DC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2025-10-12T08:51:00Z</dcterms:created>
  <dcterms:modified xsi:type="dcterms:W3CDTF">2025-10-12T08:51:00Z</dcterms:modified>
  <cp:category/>
</cp:coreProperties>
</file>